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0618FA4F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E80346">
              <w:rPr>
                <w:rFonts w:ascii="Times New Roman" w:hAnsi="Times New Roman"/>
                <w:i/>
                <w:szCs w:val="24"/>
              </w:rPr>
              <w:t>December</w:t>
            </w:r>
            <w:r w:rsidR="009D7BFC">
              <w:rPr>
                <w:rFonts w:ascii="Times New Roman" w:hAnsi="Times New Roman"/>
                <w:i/>
                <w:szCs w:val="24"/>
              </w:rPr>
              <w:t xml:space="preserve"> 1</w:t>
            </w:r>
            <w:r w:rsidR="00E80346">
              <w:rPr>
                <w:rFonts w:ascii="Times New Roman" w:hAnsi="Times New Roman"/>
                <w:i/>
                <w:szCs w:val="24"/>
              </w:rPr>
              <w:t>5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5481A8CD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>Minutes of the Airport Advisory Board meeting held on</w:t>
      </w:r>
      <w:r w:rsidR="00713667">
        <w:rPr>
          <w:rFonts w:ascii="Times New Roman" w:hAnsi="Times New Roman"/>
        </w:rPr>
        <w:t xml:space="preserve"> </w:t>
      </w:r>
      <w:r w:rsidR="00CD362E">
        <w:rPr>
          <w:rFonts w:ascii="Times New Roman" w:hAnsi="Times New Roman"/>
        </w:rPr>
        <w:t>October</w:t>
      </w:r>
      <w:r w:rsidR="00713667">
        <w:rPr>
          <w:rFonts w:ascii="Times New Roman" w:hAnsi="Times New Roman"/>
        </w:rPr>
        <w:t xml:space="preserve"> </w:t>
      </w:r>
      <w:r w:rsidR="00CD362E">
        <w:rPr>
          <w:rFonts w:ascii="Times New Roman" w:hAnsi="Times New Roman"/>
        </w:rPr>
        <w:t>20</w:t>
      </w:r>
      <w:r w:rsidR="00713667">
        <w:rPr>
          <w:rFonts w:ascii="Times New Roman" w:hAnsi="Times New Roman"/>
        </w:rPr>
        <w:t xml:space="preserve">, 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3B8E0EA9" w14:textId="00775C75" w:rsidR="00473A05" w:rsidRDefault="004D0B20" w:rsidP="00F9132E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473A05">
        <w:rPr>
          <w:rFonts w:ascii="Times New Roman" w:hAnsi="Times New Roman"/>
          <w:b/>
          <w:bCs/>
        </w:rPr>
        <w:t xml:space="preserve">AABC </w:t>
      </w:r>
      <w:r w:rsidR="008D4751">
        <w:rPr>
          <w:rFonts w:ascii="Times New Roman" w:hAnsi="Times New Roman"/>
          <w:b/>
          <w:bCs/>
        </w:rPr>
        <w:t>1</w:t>
      </w:r>
      <w:r w:rsidR="00E80346">
        <w:rPr>
          <w:rFonts w:ascii="Times New Roman" w:hAnsi="Times New Roman"/>
          <w:b/>
          <w:bCs/>
        </w:rPr>
        <w:t>2</w:t>
      </w:r>
      <w:r w:rsidRPr="00473A05">
        <w:rPr>
          <w:rFonts w:ascii="Times New Roman" w:hAnsi="Times New Roman"/>
          <w:b/>
          <w:bCs/>
        </w:rPr>
        <w:t xml:space="preserve">-25-01 </w:t>
      </w:r>
      <w:r w:rsidR="00910CE4" w:rsidRPr="00910CE4">
        <w:rPr>
          <w:rFonts w:ascii="Times New Roman" w:hAnsi="Times New Roman"/>
          <w:bCs/>
        </w:rPr>
        <w:t>Request</w:t>
      </w:r>
      <w:r w:rsidR="008D4751" w:rsidRPr="008D4751">
        <w:rPr>
          <w:rFonts w:ascii="Times New Roman" w:hAnsi="Times New Roman"/>
          <w:bCs/>
        </w:rPr>
        <w:t xml:space="preserve"> that the Airport Advisory Board consider </w:t>
      </w:r>
      <w:r w:rsidR="00F25162">
        <w:rPr>
          <w:rFonts w:ascii="Times New Roman" w:hAnsi="Times New Roman"/>
          <w:bCs/>
        </w:rPr>
        <w:t>ratifying</w:t>
      </w:r>
      <w:r w:rsidR="009D7BFC" w:rsidRPr="009D7BFC">
        <w:rPr>
          <w:rFonts w:ascii="Times New Roman" w:hAnsi="Times New Roman"/>
          <w:bCs/>
        </w:rPr>
        <w:t xml:space="preserve"> acceptance of a Texas Department of Transportation (TxDOT) Routine Airport Maintenance Program (RAMP) Grant totaling $</w:t>
      </w:r>
      <w:r w:rsidR="009D7BFC">
        <w:rPr>
          <w:rFonts w:ascii="Times New Roman" w:hAnsi="Times New Roman"/>
          <w:bCs/>
        </w:rPr>
        <w:t>10</w:t>
      </w:r>
      <w:r w:rsidR="009D7BFC" w:rsidRPr="009D7BFC">
        <w:rPr>
          <w:rFonts w:ascii="Times New Roman" w:hAnsi="Times New Roman"/>
          <w:bCs/>
        </w:rPr>
        <w:t>0,000.00 for general maintenance programs at Tyler Pounds Regional Airport.</w:t>
      </w:r>
    </w:p>
    <w:p w14:paraId="71D701B9" w14:textId="63D93FA1" w:rsidR="00422294" w:rsidRDefault="00422294" w:rsidP="00F9132E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bookmarkStart w:id="0" w:name="_Hlk195618925"/>
      <w:r w:rsidRPr="00473A05">
        <w:rPr>
          <w:rFonts w:ascii="Times New Roman" w:hAnsi="Times New Roman"/>
          <w:b/>
          <w:bCs/>
        </w:rPr>
        <w:t xml:space="preserve">AABC </w:t>
      </w:r>
      <w:r>
        <w:rPr>
          <w:rFonts w:ascii="Times New Roman" w:hAnsi="Times New Roman"/>
          <w:b/>
          <w:bCs/>
        </w:rPr>
        <w:t>12</w:t>
      </w:r>
      <w:r w:rsidRPr="00473A05">
        <w:rPr>
          <w:rFonts w:ascii="Times New Roman" w:hAnsi="Times New Roman"/>
          <w:b/>
          <w:bCs/>
        </w:rPr>
        <w:t>-25-0</w:t>
      </w:r>
      <w:r>
        <w:rPr>
          <w:rFonts w:ascii="Times New Roman" w:hAnsi="Times New Roman"/>
          <w:b/>
          <w:bCs/>
        </w:rPr>
        <w:t>2</w:t>
      </w:r>
      <w:r w:rsidRPr="00473A05">
        <w:rPr>
          <w:rFonts w:ascii="Times New Roman" w:hAnsi="Times New Roman"/>
          <w:b/>
          <w:bCs/>
        </w:rPr>
        <w:t xml:space="preserve"> </w:t>
      </w:r>
      <w:r w:rsidRPr="00422294">
        <w:rPr>
          <w:rFonts w:ascii="Times New Roman" w:hAnsi="Times New Roman"/>
          <w:bCs/>
        </w:rPr>
        <w:t xml:space="preserve">Request that the Airport Advisory Board consider recommending that the City Council authorize the City Manager to execute a lease amendment for </w:t>
      </w:r>
      <w:r>
        <w:rPr>
          <w:rFonts w:ascii="Times New Roman" w:hAnsi="Times New Roman"/>
          <w:bCs/>
        </w:rPr>
        <w:t>Mewbourne Oil</w:t>
      </w:r>
      <w:r w:rsidRPr="00422294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adding</w:t>
      </w:r>
      <w:r w:rsidRPr="00422294">
        <w:rPr>
          <w:rFonts w:ascii="Times New Roman" w:hAnsi="Times New Roman"/>
          <w:bCs/>
        </w:rPr>
        <w:t xml:space="preserve"> </w:t>
      </w:r>
      <w:r w:rsidR="000B6A0F" w:rsidRPr="000B6A0F">
        <w:rPr>
          <w:rFonts w:ascii="Times New Roman" w:hAnsi="Times New Roman"/>
          <w:bCs/>
        </w:rPr>
        <w:t>2943.75 sq. ft.</w:t>
      </w:r>
      <w:r w:rsidRPr="000B6A0F">
        <w:rPr>
          <w:rFonts w:ascii="Times New Roman" w:hAnsi="Times New Roman"/>
          <w:bCs/>
        </w:rPr>
        <w:t xml:space="preserve"> for a water tank and pump house for fire protection</w:t>
      </w:r>
      <w:r w:rsidRPr="00422294">
        <w:rPr>
          <w:rFonts w:ascii="Times New Roman" w:hAnsi="Times New Roman"/>
          <w:bCs/>
        </w:rPr>
        <w:t xml:space="preserve"> at Tyler Pounds Regional Airport. </w:t>
      </w:r>
      <w:bookmarkEnd w:id="0"/>
    </w:p>
    <w:p w14:paraId="78F5ADEF" w14:textId="455555AB" w:rsidR="00672D1E" w:rsidRDefault="00672D1E" w:rsidP="00F9132E">
      <w:pPr>
        <w:pStyle w:val="ListParagraph"/>
        <w:numPr>
          <w:ilvl w:val="0"/>
          <w:numId w:val="12"/>
        </w:numPr>
        <w:rPr>
          <w:rFonts w:ascii="Times New Roman" w:hAnsi="Times New Roman"/>
          <w:b/>
        </w:rPr>
      </w:pPr>
      <w:r w:rsidRPr="00672D1E">
        <w:rPr>
          <w:rFonts w:ascii="Times New Roman" w:hAnsi="Times New Roman"/>
          <w:b/>
        </w:rPr>
        <w:t xml:space="preserve">Discussion: </w:t>
      </w:r>
    </w:p>
    <w:p w14:paraId="31773C12" w14:textId="3B7D6305" w:rsidR="00672D1E" w:rsidRPr="00672D1E" w:rsidRDefault="00672D1E" w:rsidP="00672D1E">
      <w:pPr>
        <w:pStyle w:val="ListParagraph"/>
        <w:numPr>
          <w:ilvl w:val="1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Proposal to lease land for Lifepoint Fellowship Church to add additional parking. </w:t>
      </w:r>
      <w:r w:rsidRPr="00672D1E">
        <w:rPr>
          <w:rFonts w:ascii="Times New Roman" w:hAnsi="Times New Roman"/>
          <w:bCs/>
        </w:rPr>
        <w:t xml:space="preserve"> </w:t>
      </w:r>
    </w:p>
    <w:p w14:paraId="46483B88" w14:textId="10811F6D" w:rsidR="00672D1E" w:rsidRPr="00672D1E" w:rsidRDefault="00672D1E" w:rsidP="00672D1E">
      <w:pPr>
        <w:pStyle w:val="ListParagraph"/>
        <w:numPr>
          <w:ilvl w:val="1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new ordinance proposal for charging event fees at Tyler Pounds</w:t>
      </w:r>
      <w:r w:rsidRPr="00672D1E">
        <w:rPr>
          <w:rFonts w:ascii="Times New Roman" w:hAnsi="Times New Roman"/>
          <w:bCs/>
        </w:rPr>
        <w:t>.</w:t>
      </w:r>
    </w:p>
    <w:p w14:paraId="0D84E119" w14:textId="77777777" w:rsidR="00672D1E" w:rsidRPr="00672D1E" w:rsidRDefault="00672D1E" w:rsidP="00672D1E">
      <w:pPr>
        <w:pStyle w:val="ListParagraph"/>
        <w:ind w:left="1440"/>
        <w:rPr>
          <w:rFonts w:ascii="Times New Roman" w:hAnsi="Times New Roman"/>
          <w:b/>
        </w:rPr>
      </w:pPr>
    </w:p>
    <w:p w14:paraId="34827964" w14:textId="411420B7" w:rsidR="00DC0B92" w:rsidRPr="00910CE4" w:rsidRDefault="006552AF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10CE4">
        <w:rPr>
          <w:rFonts w:ascii="Times New Roman" w:hAnsi="Times New Roman"/>
        </w:rPr>
        <w:t>Director</w:t>
      </w:r>
      <w:r w:rsidR="00A375F6" w:rsidRPr="00910CE4">
        <w:rPr>
          <w:rFonts w:ascii="Times New Roman" w:hAnsi="Times New Roman"/>
        </w:rPr>
        <w:t>'</w:t>
      </w:r>
      <w:r w:rsidRPr="00910CE4">
        <w:rPr>
          <w:rFonts w:ascii="Times New Roman" w:hAnsi="Times New Roman"/>
        </w:rPr>
        <w:t>s</w:t>
      </w:r>
      <w:r w:rsidR="00DB3D6E" w:rsidRPr="00910CE4">
        <w:rPr>
          <w:rFonts w:ascii="Times New Roman" w:hAnsi="Times New Roman"/>
        </w:rPr>
        <w:t xml:space="preserve"> </w:t>
      </w:r>
      <w:r w:rsidR="004D0B20" w:rsidRPr="00910CE4">
        <w:rPr>
          <w:rFonts w:ascii="Times New Roman" w:hAnsi="Times New Roman"/>
        </w:rPr>
        <w:t>Report</w:t>
      </w:r>
      <w:r w:rsidR="005429A4" w:rsidRPr="00910CE4">
        <w:rPr>
          <w:rFonts w:ascii="Times New Roman" w:hAnsi="Times New Roman"/>
        </w:rPr>
        <w:t>:</w:t>
      </w:r>
      <w:r w:rsidR="00277092" w:rsidRPr="00910CE4">
        <w:rPr>
          <w:rFonts w:ascii="Times New Roman" w:hAnsi="Times New Roman"/>
        </w:rPr>
        <w:t xml:space="preserve"> </w:t>
      </w:r>
    </w:p>
    <w:p w14:paraId="79DC29E3" w14:textId="6298EFA6" w:rsidR="00F36FC4" w:rsidRDefault="00E23A26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</w:t>
      </w:r>
      <w:r w:rsidR="009D7BFC">
        <w:rPr>
          <w:rFonts w:ascii="Times New Roman" w:hAnsi="Times New Roman"/>
        </w:rPr>
        <w:t>on the West Side General Aviation lease agreement.</w:t>
      </w:r>
    </w:p>
    <w:p w14:paraId="38AC8ACA" w14:textId="495AD966" w:rsidR="009D7BFC" w:rsidRDefault="009D7BFC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</w:t>
      </w:r>
      <w:r w:rsidR="00BB1E95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Air Service Development</w:t>
      </w:r>
      <w:r w:rsidR="00E80346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 xml:space="preserve">. 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0BEDDA1F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</w:t>
      </w:r>
      <w:r w:rsidR="0075789A">
        <w:rPr>
          <w:rFonts w:ascii="Times New Roman" w:hAnsi="Times New Roman"/>
          <w:szCs w:val="24"/>
        </w:rPr>
        <w:t xml:space="preserve"> </w:t>
      </w:r>
      <w:r w:rsidR="00E80346">
        <w:rPr>
          <w:rFonts w:ascii="Times New Roman" w:hAnsi="Times New Roman"/>
          <w:szCs w:val="24"/>
        </w:rPr>
        <w:t>December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475D4895" w14:textId="77777777" w:rsidR="005429A4" w:rsidRPr="001E0EC3" w:rsidRDefault="005429A4" w:rsidP="00F60ACA">
      <w:pPr>
        <w:rPr>
          <w:rFonts w:ascii="Times New Roman" w:hAnsi="Times New Roman"/>
          <w:szCs w:val="24"/>
        </w:rPr>
      </w:pPr>
    </w:p>
    <w:p w14:paraId="4EEA32CF" w14:textId="15A8C85F" w:rsidR="005429A4" w:rsidRDefault="0089109E" w:rsidP="00122D76">
      <w:pPr>
        <w:rPr>
          <w:rFonts w:ascii="Edwardian Script ITC" w:hAnsi="Edwardian Script ITC"/>
          <w:sz w:val="32"/>
          <w:szCs w:val="32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5789A">
        <w:rPr>
          <w:rFonts w:ascii="Times New Roman" w:hAnsi="Times New Roman"/>
          <w:szCs w:val="24"/>
        </w:rPr>
        <w:t xml:space="preserve"> </w:t>
      </w:r>
      <w:r w:rsidR="00E80346">
        <w:rPr>
          <w:rFonts w:ascii="Times New Roman" w:hAnsi="Times New Roman"/>
          <w:szCs w:val="24"/>
        </w:rPr>
        <w:t>December</w:t>
      </w:r>
      <w:r w:rsidR="00D230D5">
        <w:rPr>
          <w:rFonts w:ascii="Times New Roman" w:hAnsi="Times New Roman"/>
          <w:szCs w:val="24"/>
        </w:rPr>
        <w:t xml:space="preserve">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</w:t>
      </w:r>
    </w:p>
    <w:p w14:paraId="157CEA59" w14:textId="60B65BBC" w:rsidR="00911A68" w:rsidRPr="00A25783" w:rsidRDefault="00A25783" w:rsidP="00122D76">
      <w:pPr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</w:rPr>
        <w:t xml:space="preserve">            </w:t>
      </w:r>
      <w:r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45820D7F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076C" w14:textId="77777777" w:rsidR="009A5182" w:rsidRDefault="009A5182">
      <w:r>
        <w:separator/>
      </w:r>
    </w:p>
  </w:endnote>
  <w:endnote w:type="continuationSeparator" w:id="0">
    <w:p w14:paraId="4E0D0A1B" w14:textId="77777777" w:rsidR="009A5182" w:rsidRDefault="009A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6AF8" w14:textId="77777777" w:rsidR="009A5182" w:rsidRDefault="009A5182">
      <w:r>
        <w:separator/>
      </w:r>
    </w:p>
  </w:footnote>
  <w:footnote w:type="continuationSeparator" w:id="0">
    <w:p w14:paraId="186E7702" w14:textId="77777777" w:rsidR="009A5182" w:rsidRDefault="009A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B6A0F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5620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41A2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69D"/>
    <w:rsid w:val="001E0EC3"/>
    <w:rsid w:val="001E229A"/>
    <w:rsid w:val="001E2567"/>
    <w:rsid w:val="001E4D7E"/>
    <w:rsid w:val="001E5203"/>
    <w:rsid w:val="001F1BFF"/>
    <w:rsid w:val="001F20B3"/>
    <w:rsid w:val="001F20C8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0890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2294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6E4"/>
    <w:rsid w:val="004568B9"/>
    <w:rsid w:val="0047287E"/>
    <w:rsid w:val="0047346C"/>
    <w:rsid w:val="00473A05"/>
    <w:rsid w:val="00473C87"/>
    <w:rsid w:val="00474181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5F50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2D1E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3136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667"/>
    <w:rsid w:val="00713727"/>
    <w:rsid w:val="007154BC"/>
    <w:rsid w:val="00715F50"/>
    <w:rsid w:val="00716C02"/>
    <w:rsid w:val="0072148E"/>
    <w:rsid w:val="0072335D"/>
    <w:rsid w:val="007257EE"/>
    <w:rsid w:val="00735847"/>
    <w:rsid w:val="00735AB5"/>
    <w:rsid w:val="007416FE"/>
    <w:rsid w:val="0074249E"/>
    <w:rsid w:val="00753053"/>
    <w:rsid w:val="0075316F"/>
    <w:rsid w:val="00757591"/>
    <w:rsid w:val="007575F8"/>
    <w:rsid w:val="0075789A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ACA"/>
    <w:rsid w:val="007E5F2C"/>
    <w:rsid w:val="007F3CC8"/>
    <w:rsid w:val="007F6F58"/>
    <w:rsid w:val="00801627"/>
    <w:rsid w:val="00804B09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0DE8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D4751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5182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D7BFC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2A76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1E95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3B39"/>
    <w:rsid w:val="00BE4003"/>
    <w:rsid w:val="00BE4AFC"/>
    <w:rsid w:val="00BF0FA2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4E03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362E"/>
    <w:rsid w:val="00CD5A4D"/>
    <w:rsid w:val="00CD60FD"/>
    <w:rsid w:val="00CE0AAC"/>
    <w:rsid w:val="00CE5C35"/>
    <w:rsid w:val="00CF3069"/>
    <w:rsid w:val="00CF34AC"/>
    <w:rsid w:val="00CF473D"/>
    <w:rsid w:val="00CF4F9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87B8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3A26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346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5162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0CE3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401</Words>
  <Characters>2255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Annette Smith</cp:lastModifiedBy>
  <cp:revision>10</cp:revision>
  <cp:lastPrinted>2025-11-10T19:46:00Z</cp:lastPrinted>
  <dcterms:created xsi:type="dcterms:W3CDTF">2025-11-10T19:41:00Z</dcterms:created>
  <dcterms:modified xsi:type="dcterms:W3CDTF">2025-12-02T21:16:00Z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